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E1" w:rsidRDefault="00406762">
      <w:r>
        <w:t>Contact details of KMP who are authorized for the purpose of determining materiality as required under regulation 30(5)</w:t>
      </w:r>
    </w:p>
    <w:p w:rsidR="00406762" w:rsidRDefault="00406762">
      <w:r>
        <w:t>Mr. Bhawani Shankar Goyal, Managing Director</w:t>
      </w:r>
    </w:p>
    <w:p w:rsidR="00406762" w:rsidRDefault="00406762">
      <w:r>
        <w:t>Mob-9711811163</w:t>
      </w:r>
    </w:p>
    <w:p w:rsidR="00406762" w:rsidRDefault="00406762">
      <w:r>
        <w:t xml:space="preserve">Email id- </w:t>
      </w:r>
      <w:hyperlink r:id="rId4" w:history="1">
        <w:r w:rsidRPr="00E62AAF">
          <w:rPr>
            <w:rStyle w:val="Hyperlink"/>
          </w:rPr>
          <w:t>investors.opl@gmail.com</w:t>
        </w:r>
      </w:hyperlink>
      <w:r>
        <w:t xml:space="preserve"> </w:t>
      </w:r>
    </w:p>
    <w:sectPr w:rsidR="00406762" w:rsidSect="00CF11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406762"/>
    <w:rsid w:val="00272BA1"/>
    <w:rsid w:val="00406762"/>
    <w:rsid w:val="00CF11EE"/>
    <w:rsid w:val="00E5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7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ors.op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2024-04-16T06:59:00Z</dcterms:created>
  <dcterms:modified xsi:type="dcterms:W3CDTF">2024-04-16T07:04:00Z</dcterms:modified>
</cp:coreProperties>
</file>